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9279CF">
        <w:rPr>
          <w:rFonts w:ascii="Arial" w:eastAsia="Arial" w:hAnsi="Arial" w:cs="Arial"/>
          <w:b/>
        </w:rPr>
        <w:t>09/2017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9279CF">
        <w:rPr>
          <w:rFonts w:ascii="Arial" w:eastAsia="Arial" w:hAnsi="Arial" w:cs="Arial"/>
          <w:b/>
        </w:rPr>
        <w:t>26/2017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361EC" w:rsidRPr="005F457A" w:rsidRDefault="003361EC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7105C" w:rsidRDefault="004B13EF" w:rsidP="007738CF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B61C81">
        <w:rPr>
          <w:rFonts w:ascii="Arial" w:eastAsia="Arial" w:hAnsi="Arial" w:cs="Arial"/>
          <w:b/>
        </w:rPr>
        <w:t>ESTA LICITAÇÃO TEM POR OBJETO</w:t>
      </w:r>
      <w:r w:rsidR="009279CF">
        <w:rPr>
          <w:rFonts w:ascii="Arial" w:eastAsia="Arial" w:hAnsi="Arial" w:cs="Arial"/>
          <w:b/>
        </w:rPr>
        <w:t xml:space="preserve"> A </w:t>
      </w:r>
      <w:r w:rsidR="009279CF" w:rsidRPr="009279CF">
        <w:rPr>
          <w:rFonts w:ascii="Arial" w:hAnsi="Arial" w:cs="Arial"/>
          <w:b/>
        </w:rPr>
        <w:t>CONTRATAÇÃO DE EMPRESA OU PROFISSIONAL AUTÔNOMO PARA PRESTAÇÃO DE SERVIÇOS DE 400H/HOMEM, VISANDO À MANUTENÇÃO PREVENTIVA E CORRETIVA DE PARTE MECÂNICA DOS VEÍCULOS LEVES DA FROTA DA PREFEITURA MUNICIPAL DE RIBEIRÃO CORRENTE</w:t>
      </w:r>
      <w:r w:rsidR="005F457A" w:rsidRPr="005F457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>PROCEDIMENTO EXCLUSIVO PARA MICROEMPRESAS E EMPRESA DE PEQUENO PORTE,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E96312">
      <w:pPr>
        <w:spacing w:before="19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45681E">
        <w:rPr>
          <w:rFonts w:ascii="Arial" w:eastAsia="Arial" w:hAnsi="Arial" w:cs="Arial"/>
          <w:b/>
          <w:spacing w:val="5"/>
        </w:rPr>
        <w:t>10/05</w:t>
      </w:r>
      <w:r w:rsidR="009764C2">
        <w:rPr>
          <w:rFonts w:ascii="Arial" w:eastAsia="Arial" w:hAnsi="Arial" w:cs="Arial"/>
          <w:b/>
          <w:spacing w:val="5"/>
        </w:rPr>
        <w:t>/</w:t>
      </w:r>
      <w:r w:rsidRPr="005F457A">
        <w:rPr>
          <w:rFonts w:ascii="Arial" w:eastAsia="Arial" w:hAnsi="Arial" w:cs="Arial"/>
          <w:b/>
          <w:spacing w:val="1"/>
        </w:rPr>
        <w:t>2017</w:t>
      </w:r>
    </w:p>
    <w:p w:rsidR="004B13EF" w:rsidRPr="005F457A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45681E">
        <w:rPr>
          <w:rFonts w:ascii="Arial" w:eastAsia="Arial" w:hAnsi="Arial" w:cs="Arial"/>
          <w:b/>
          <w:spacing w:val="6"/>
        </w:rPr>
        <w:t>13</w:t>
      </w:r>
      <w:r w:rsidRPr="005F457A">
        <w:rPr>
          <w:rFonts w:ascii="Arial" w:eastAsia="Arial" w:hAnsi="Arial" w:cs="Arial"/>
          <w:b/>
        </w:rPr>
        <w:t>h</w:t>
      </w:r>
      <w:r w:rsidR="0045681E">
        <w:rPr>
          <w:rFonts w:ascii="Arial" w:eastAsia="Arial" w:hAnsi="Arial" w:cs="Arial"/>
          <w:b/>
        </w:rPr>
        <w:t>30min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02 01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GABINETE DO PREFEITO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04 122 0045 2010 0000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Administração do Gabinete</w:t>
      </w:r>
    </w:p>
    <w:p w:rsidR="00BF71DC" w:rsidRPr="00605777" w:rsidRDefault="00BF71DC" w:rsidP="00BF71DC">
      <w:pPr>
        <w:ind w:left="142"/>
        <w:jc w:val="both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 xml:space="preserve">020110 3.3.90.39.00OUTROS SERVIÇOS DE TERCEIROS – PESSOA </w:t>
      </w:r>
    </w:p>
    <w:p w:rsidR="00BF71DC" w:rsidRPr="00605777" w:rsidRDefault="00BF71DC" w:rsidP="00BF71DC">
      <w:pPr>
        <w:ind w:left="142"/>
        <w:jc w:val="both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FICHA 16</w:t>
      </w:r>
    </w:p>
    <w:p w:rsidR="00BF71DC" w:rsidRDefault="00BF71DC" w:rsidP="00BF71DC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BF2F52" w:rsidRPr="00605777" w:rsidRDefault="00BF2F52" w:rsidP="00BF71DC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lastRenderedPageBreak/>
        <w:t>02 03 DEPARTAMENTO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DE SAÚDE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10 301 0150 2140 0000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BF71DC" w:rsidRPr="00605777" w:rsidRDefault="00BF71DC" w:rsidP="00BF71DC">
      <w:pPr>
        <w:ind w:left="142"/>
        <w:jc w:val="both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 xml:space="preserve">020310 3.3.90.39.00OUTROS SERVIÇOS DE TERCEIROS – PESSOA 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FICHA 77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02 04 DEPARTAMENTO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DE EDUC E CULTURA E ESPORTES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12 361 0214 2160 0000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777">
        <w:rPr>
          <w:rFonts w:ascii="Arial" w:hAnsi="Arial" w:cs="Arial"/>
          <w:sz w:val="22"/>
          <w:szCs w:val="22"/>
        </w:rPr>
        <w:t>Manut</w:t>
      </w:r>
      <w:proofErr w:type="spellEnd"/>
      <w:r w:rsidRPr="0060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777">
        <w:rPr>
          <w:rFonts w:ascii="Arial" w:hAnsi="Arial" w:cs="Arial"/>
          <w:sz w:val="22"/>
          <w:szCs w:val="22"/>
        </w:rPr>
        <w:t>Transp</w:t>
      </w:r>
      <w:proofErr w:type="spellEnd"/>
      <w:r w:rsidRPr="00605777">
        <w:rPr>
          <w:rFonts w:ascii="Arial" w:hAnsi="Arial" w:cs="Arial"/>
          <w:sz w:val="22"/>
          <w:szCs w:val="22"/>
        </w:rPr>
        <w:t xml:space="preserve"> de Aluno Fundamental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 xml:space="preserve">020410 3.3.90.39.00OUTROS SERVIÇOS DE TERCEIROS – PESSOA 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FICHA 124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02 04 DEPARTAMENTO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DE EDUC E CULTURA E ESPORTES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12 361 0214 2160 0000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777">
        <w:rPr>
          <w:rFonts w:ascii="Arial" w:hAnsi="Arial" w:cs="Arial"/>
          <w:sz w:val="22"/>
          <w:szCs w:val="22"/>
        </w:rPr>
        <w:t>Manut</w:t>
      </w:r>
      <w:proofErr w:type="spellEnd"/>
      <w:r w:rsidRPr="0060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777">
        <w:rPr>
          <w:rFonts w:ascii="Arial" w:hAnsi="Arial" w:cs="Arial"/>
          <w:sz w:val="22"/>
          <w:szCs w:val="22"/>
        </w:rPr>
        <w:t>Transp</w:t>
      </w:r>
      <w:proofErr w:type="spellEnd"/>
      <w:r w:rsidRPr="00605777">
        <w:rPr>
          <w:rFonts w:ascii="Arial" w:hAnsi="Arial" w:cs="Arial"/>
          <w:sz w:val="22"/>
          <w:szCs w:val="22"/>
        </w:rPr>
        <w:t xml:space="preserve"> de Aluno Fundamental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020410 3.3.90.39.00OUTROS SERVIÇOS DE TERCEIROS – PESSOA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FICHA 125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02 04 DEPARTAMENTO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DE EDUC E CULTURA E ESPORTES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proofErr w:type="gramStart"/>
      <w:r w:rsidRPr="00605777">
        <w:rPr>
          <w:rFonts w:ascii="Arial" w:hAnsi="Arial" w:cs="Arial"/>
          <w:sz w:val="22"/>
          <w:szCs w:val="22"/>
        </w:rPr>
        <w:t>12 361 0210 2170 0000</w:t>
      </w:r>
      <w:proofErr w:type="gramEnd"/>
      <w:r w:rsidRPr="00605777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605777">
        <w:rPr>
          <w:rFonts w:ascii="Arial" w:hAnsi="Arial" w:cs="Arial"/>
          <w:sz w:val="22"/>
          <w:szCs w:val="22"/>
        </w:rPr>
        <w:t>Fundeb</w:t>
      </w:r>
      <w:proofErr w:type="spellEnd"/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020420 3.3.90.39.00OUTROS SERVIÇOS DE TERCEIROS – PESSOA</w:t>
      </w:r>
    </w:p>
    <w:p w:rsidR="00BF71DC" w:rsidRPr="00605777" w:rsidRDefault="00BF71DC" w:rsidP="00BF71DC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605777">
        <w:rPr>
          <w:rFonts w:ascii="Arial" w:hAnsi="Arial" w:cs="Arial"/>
          <w:sz w:val="22"/>
          <w:szCs w:val="22"/>
        </w:rPr>
        <w:t>FICHA 139</w:t>
      </w:r>
    </w:p>
    <w:p w:rsidR="00361834" w:rsidRPr="005F457A" w:rsidRDefault="00361834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45F65">
        <w:rPr>
          <w:rFonts w:ascii="Arial" w:eastAsia="Arial" w:hAnsi="Arial" w:cs="Arial"/>
          <w:spacing w:val="1"/>
        </w:rPr>
        <w:t xml:space="preserve">ou profissionais autônomos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E96312">
      <w:pPr>
        <w:spacing w:before="8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End"/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9279CF">
        <w:rPr>
          <w:rFonts w:ascii="Arial" w:hAnsi="Arial" w:cs="Arial"/>
          <w:b/>
          <w:bCs/>
        </w:rPr>
        <w:t>09/2017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9279CF">
        <w:rPr>
          <w:rFonts w:ascii="Arial" w:hAnsi="Arial" w:cs="Arial"/>
          <w:b/>
          <w:bCs/>
        </w:rPr>
        <w:t>26/2017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9279CF">
        <w:rPr>
          <w:rFonts w:ascii="Arial" w:hAnsi="Arial" w:cs="Arial"/>
          <w:b/>
          <w:bCs/>
          <w:color w:val="000000"/>
        </w:rPr>
        <w:t>09/2017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9279CF">
        <w:rPr>
          <w:rFonts w:ascii="Arial" w:hAnsi="Arial" w:cs="Arial"/>
          <w:b/>
          <w:bCs/>
        </w:rPr>
        <w:t>26/2017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37067D" w:rsidRDefault="0037067D" w:rsidP="00E96312">
      <w:pPr>
        <w:spacing w:before="29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5</w:t>
      </w:r>
      <w:proofErr w:type="gramEnd"/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E96312">
      <w:pPr>
        <w:spacing w:before="3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ACIONAL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5D361C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BF2F52" w:rsidRDefault="00BF2F52" w:rsidP="00E96312">
      <w:pPr>
        <w:ind w:left="142"/>
        <w:jc w:val="both"/>
        <w:rPr>
          <w:rFonts w:ascii="Arial" w:eastAsia="Arial" w:hAnsi="Arial" w:cs="Arial"/>
        </w:rPr>
      </w:pPr>
    </w:p>
    <w:p w:rsidR="00BF2F52" w:rsidRPr="00BF2F52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F2F52">
        <w:rPr>
          <w:rFonts w:ascii="Arial" w:hAnsi="Arial" w:cs="Arial"/>
          <w:b/>
          <w:bCs/>
          <w:u w:val="single"/>
        </w:rPr>
        <w:t>Pessoa Física</w:t>
      </w:r>
    </w:p>
    <w:p w:rsidR="00BF2F52" w:rsidRDefault="00BF2F52" w:rsidP="00BF2F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6C3EEF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da Carteira de Identidade (RG), ou outro documento oficial com foto e de um comprovante de endereço atual.</w:t>
      </w:r>
    </w:p>
    <w:p w:rsidR="00BF2F52" w:rsidRPr="006C3EEF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do Cadastro de Pessoa Física (CPF), juntamente com a prova de regularidade junto a Receita Federal (disponível no site da Receita Federal);</w:t>
      </w:r>
    </w:p>
    <w:p w:rsidR="00BF2F52" w:rsidRPr="006C3EEF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de um comprovante de residência atualizado</w:t>
      </w:r>
    </w:p>
    <w:p w:rsidR="00BF2F52" w:rsidRPr="006C3EEF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P</w:t>
      </w:r>
      <w:r w:rsidRPr="00060A21">
        <w:rPr>
          <w:rFonts w:ascii="Arial" w:hAnsi="Arial" w:cs="Arial"/>
          <w:color w:val="000000"/>
        </w:rPr>
        <w:t>rova de inexistência de débitos inadimplidos perante a Justiça do Trabalho, mediante a apresentação de certidão negativa, nos termos do Título VII-A da Consolidação das Leis do Trabalho, aprovada pelo Decreto-Lei n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5.452, de 1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de maio de 1943</w:t>
      </w:r>
      <w:r w:rsidR="00CE5658">
        <w:rPr>
          <w:rFonts w:ascii="Arial" w:hAnsi="Arial" w:cs="Arial"/>
          <w:color w:val="000000"/>
        </w:rPr>
        <w:t>.</w:t>
      </w:r>
    </w:p>
    <w:p w:rsidR="00BF2F52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>
        <w:rPr>
          <w:rFonts w:ascii="Arial" w:hAnsi="Arial" w:cs="Arial"/>
        </w:rPr>
        <w:t>.</w:t>
      </w:r>
    </w:p>
    <w:p w:rsidR="00BF2F52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BF2F52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F2F52">
        <w:rPr>
          <w:rFonts w:ascii="Arial" w:hAnsi="Arial" w:cs="Arial"/>
          <w:b/>
          <w:u w:val="single"/>
        </w:rPr>
        <w:t xml:space="preserve">Pessoa Jurídica </w:t>
      </w:r>
    </w:p>
    <w:p w:rsidR="00BF2F52" w:rsidRDefault="00BF2F52" w:rsidP="00BF2F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lastRenderedPageBreak/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="00D125B1">
        <w:rPr>
          <w:rFonts w:ascii="Arial" w:eastAsia="Calibri" w:hAnsi="Arial" w:cs="Arial"/>
          <w:b/>
          <w:spacing w:val="-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ju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2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6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lar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X</w:t>
      </w:r>
      <w:r w:rsidRPr="005F457A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634546">
      <w:pPr>
        <w:ind w:left="142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lastRenderedPageBreak/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proofErr w:type="spellStart"/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5F457A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5F457A">
          <w:rPr>
            <w:rStyle w:val="Hyperlink"/>
            <w:rFonts w:ascii="Arial" w:eastAsia="Arial" w:hAnsi="Arial" w:cs="Arial"/>
          </w:rPr>
          <w:t>corrente</w:t>
        </w:r>
        <w:r w:rsidRPr="005F457A">
          <w:rPr>
            <w:rStyle w:val="Hyperlink"/>
            <w:rFonts w:ascii="Arial" w:eastAsia="Arial" w:hAnsi="Arial" w:cs="Arial"/>
          </w:rPr>
          <w:t>.</w:t>
        </w:r>
        <w:proofErr w:type="gramEnd"/>
        <w:r w:rsidRPr="005F457A">
          <w:rPr>
            <w:rStyle w:val="Hyperlink"/>
            <w:rFonts w:ascii="Arial" w:eastAsia="Arial" w:hAnsi="Arial" w:cs="Arial"/>
          </w:rPr>
          <w:t>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O contrato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5F457A">
        <w:rPr>
          <w:rFonts w:ascii="Arial" w:hAnsi="Arial" w:cs="Arial"/>
          <w:color w:val="000000"/>
        </w:rPr>
        <w:t xml:space="preserve">será de </w:t>
      </w:r>
      <w:proofErr w:type="gramStart"/>
      <w:r w:rsidRPr="005F457A">
        <w:rPr>
          <w:rFonts w:ascii="Arial" w:hAnsi="Arial" w:cs="Arial"/>
          <w:b/>
          <w:bCs/>
        </w:rPr>
        <w:t>5</w:t>
      </w:r>
      <w:proofErr w:type="gramEnd"/>
      <w:r w:rsidRPr="005F457A">
        <w:rPr>
          <w:rFonts w:ascii="Arial" w:hAnsi="Arial" w:cs="Arial"/>
          <w:b/>
          <w:bCs/>
        </w:rPr>
        <w:t xml:space="preserve">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Pr="005F457A">
        <w:rPr>
          <w:rFonts w:ascii="Arial" w:hAnsi="Arial" w:cs="Arial"/>
          <w:color w:val="000000"/>
        </w:rPr>
        <w:t xml:space="preserve"> O contrato terá validade de 12 (doze) meses, contado da data da sua assinatura.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Pr="005A6539">
        <w:rPr>
          <w:rFonts w:ascii="Arial" w:hAnsi="Arial" w:cs="Arial"/>
          <w:bCs/>
          <w:color w:val="000000"/>
        </w:rPr>
        <w:t>O contrato poderá ser cancelad</w:t>
      </w:r>
      <w:r w:rsidR="00EF2D77" w:rsidRPr="005A6539">
        <w:rPr>
          <w:rFonts w:ascii="Arial" w:hAnsi="Arial" w:cs="Arial"/>
          <w:bCs/>
          <w:color w:val="000000"/>
        </w:rPr>
        <w:t>o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5A6539">
        <w:rPr>
          <w:rFonts w:ascii="Arial" w:hAnsi="Arial" w:cs="Arial"/>
          <w:bCs/>
          <w:color w:val="000000"/>
        </w:rPr>
        <w:t>Pela Administração quando: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5F457A">
        <w:rPr>
          <w:rFonts w:ascii="Arial" w:hAnsi="Arial" w:cs="Arial"/>
          <w:color w:val="000000"/>
        </w:rPr>
        <w:t>aqueles</w:t>
      </w:r>
      <w:proofErr w:type="gramEnd"/>
      <w:r w:rsidRPr="005F457A">
        <w:rPr>
          <w:rFonts w:ascii="Arial" w:hAnsi="Arial" w:cs="Arial"/>
          <w:color w:val="000000"/>
        </w:rPr>
        <w:t xml:space="preserve"> praticados no mercado.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lastRenderedPageBreak/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5F457A">
        <w:rPr>
          <w:rFonts w:ascii="Arial" w:hAnsi="Arial" w:cs="Arial"/>
          <w:color w:val="000000"/>
        </w:rPr>
        <w:t>1</w:t>
      </w:r>
      <w:proofErr w:type="gramEnd"/>
      <w:r w:rsidRPr="005F457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proofErr w:type="gramEnd"/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8D105E" w:rsidRDefault="008D105E" w:rsidP="00ED5354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D125B1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5F457A">
        <w:rPr>
          <w:rFonts w:ascii="Arial" w:hAnsi="Arial" w:cs="Arial"/>
          <w:color w:val="000000"/>
        </w:rPr>
        <w:t>doc</w:t>
      </w:r>
      <w:proofErr w:type="spellEnd"/>
      <w:r w:rsidRPr="005F457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lastRenderedPageBreak/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5F457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5F457A">
        <w:rPr>
          <w:rFonts w:ascii="Arial" w:hAnsi="Arial" w:cs="Arial"/>
          <w:color w:val="000000"/>
        </w:rPr>
        <w:t>is</w:t>
      </w:r>
      <w:proofErr w:type="spellEnd"/>
      <w:r w:rsidRPr="005F457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9279CF">
        <w:rPr>
          <w:rFonts w:ascii="Arial" w:hAnsi="Arial" w:cs="Arial"/>
          <w:b/>
          <w:bCs/>
          <w:color w:val="000000"/>
        </w:rPr>
        <w:t>26/2017</w:t>
      </w:r>
    </w:p>
    <w:p w:rsidR="004B13EF" w:rsidRPr="005F457A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279CF">
        <w:rPr>
          <w:rFonts w:ascii="Arial" w:hAnsi="Arial" w:cs="Arial"/>
          <w:b/>
          <w:bCs/>
          <w:color w:val="000000"/>
        </w:rPr>
        <w:t>09/2017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5F457A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8D105E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rar 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8514E0">
        <w:rPr>
          <w:rFonts w:ascii="Arial" w:eastAsia="Arial" w:hAnsi="Arial" w:cs="Arial"/>
        </w:rPr>
        <w:t xml:space="preserve">, </w:t>
      </w:r>
      <w:r w:rsidR="001D748D">
        <w:rPr>
          <w:rFonts w:ascii="Arial" w:eastAsia="Arial" w:hAnsi="Arial" w:cs="Arial"/>
        </w:rPr>
        <w:t>25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435123">
        <w:rPr>
          <w:rFonts w:ascii="Arial" w:eastAsia="Arial" w:hAnsi="Arial" w:cs="Arial"/>
          <w:spacing w:val="2"/>
        </w:rPr>
        <w:t>abril</w:t>
      </w:r>
      <w:r w:rsidR="004B13EF" w:rsidRPr="005F457A">
        <w:rPr>
          <w:rFonts w:ascii="Arial" w:eastAsia="Arial" w:hAnsi="Arial" w:cs="Arial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2017.</w:t>
      </w:r>
    </w:p>
    <w:p w:rsidR="0013158E" w:rsidRDefault="004B13EF" w:rsidP="008D105E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8D105E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8D105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8D105E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4066B9">
      <w:pPr>
        <w:rPr>
          <w:rFonts w:eastAsia="Arial"/>
        </w:rPr>
      </w:pPr>
    </w:p>
    <w:p w:rsidR="006F317C" w:rsidRPr="003361EC" w:rsidRDefault="006F317C" w:rsidP="004066B9">
      <w:pPr>
        <w:rPr>
          <w:rFonts w:eastAsia="Arial"/>
        </w:rPr>
      </w:pPr>
    </w:p>
    <w:p w:rsidR="00435123" w:rsidRDefault="00435123" w:rsidP="004066B9">
      <w:pPr>
        <w:ind w:left="142"/>
        <w:jc w:val="both"/>
        <w:rPr>
          <w:rFonts w:ascii="Arial" w:hAnsi="Arial" w:cs="Arial"/>
          <w:b/>
        </w:rPr>
      </w:pPr>
      <w:r w:rsidRPr="00435123">
        <w:rPr>
          <w:rFonts w:ascii="Arial" w:hAnsi="Arial" w:cs="Arial"/>
          <w:b/>
        </w:rPr>
        <w:t>CONTRATAÇÃO DE EMPRESA OU PROFISSIONAL AUTÔNOMO PARA PRESTAÇÃO DE SERVIÇOS DE 400H/HOMEM, VISANDO À MANUTENÇÃO PREVENTIVA E CORRETIVA DE PARTE MECÂNICA DOS VEÍCULOS LEVES DA FROTA DA PREFEITURA MUNICIPAL DE RIBEIRÃO CORRENTE</w:t>
      </w:r>
      <w:r>
        <w:rPr>
          <w:rFonts w:ascii="Arial" w:hAnsi="Arial" w:cs="Arial"/>
          <w:b/>
        </w:rPr>
        <w:t>.</w:t>
      </w:r>
    </w:p>
    <w:p w:rsidR="00435123" w:rsidRDefault="00435123" w:rsidP="004066B9">
      <w:pPr>
        <w:ind w:left="142"/>
        <w:jc w:val="both"/>
        <w:rPr>
          <w:rFonts w:ascii="Arial" w:hAnsi="Arial" w:cs="Arial"/>
          <w:b/>
        </w:rPr>
      </w:pPr>
    </w:p>
    <w:p w:rsidR="000C2210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6F317C" w:rsidRDefault="006F317C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7338"/>
        <w:gridCol w:w="1134"/>
        <w:gridCol w:w="708"/>
      </w:tblGrid>
      <w:tr w:rsidR="00B4718C" w:rsidRPr="00D406E9" w:rsidTr="00416FD6">
        <w:trPr>
          <w:trHeight w:val="3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0303B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Item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0303B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Descrição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435123" w:rsidP="000303BD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Qde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718C" w:rsidRPr="00D406E9" w:rsidRDefault="00435123" w:rsidP="0043512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Un.</w:t>
            </w:r>
          </w:p>
        </w:tc>
      </w:tr>
      <w:tr w:rsidR="00B4718C" w:rsidRPr="00D406E9" w:rsidTr="003D488E">
        <w:trPr>
          <w:trHeight w:val="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6D" w:rsidRDefault="00435123" w:rsidP="003D488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</w:rPr>
              <w:t>Contratação de empresa ou profissional autônomo para prestação de serviços de 400h/homem, visando à manutenção preventiva e corretiva de parte mecânica dos veículos leves da frota da Prefeitura Municipal de Ribeirão Corrente.</w:t>
            </w:r>
          </w:p>
          <w:p w:rsidR="003E486D" w:rsidRPr="003E486D" w:rsidRDefault="003E486D" w:rsidP="003D488E">
            <w:pPr>
              <w:rPr>
                <w:rFonts w:ascii="Arial" w:hAnsi="Arial" w:cs="Arial"/>
                <w:sz w:val="20"/>
              </w:rPr>
            </w:pPr>
          </w:p>
          <w:p w:rsidR="003E486D" w:rsidRPr="003E486D" w:rsidRDefault="003E486D" w:rsidP="003D488E">
            <w:pPr>
              <w:rPr>
                <w:rFonts w:ascii="Arial" w:hAnsi="Arial" w:cs="Arial"/>
                <w:sz w:val="20"/>
              </w:rPr>
            </w:pPr>
          </w:p>
          <w:p w:rsidR="003E486D" w:rsidRPr="003E486D" w:rsidRDefault="003E486D" w:rsidP="003D488E">
            <w:pPr>
              <w:rPr>
                <w:rFonts w:ascii="Arial" w:hAnsi="Arial" w:cs="Arial"/>
                <w:sz w:val="20"/>
              </w:rPr>
            </w:pPr>
          </w:p>
          <w:p w:rsidR="003E486D" w:rsidRPr="003E486D" w:rsidRDefault="003E486D" w:rsidP="003D488E">
            <w:pPr>
              <w:rPr>
                <w:rFonts w:ascii="Arial" w:hAnsi="Arial" w:cs="Arial"/>
                <w:sz w:val="20"/>
              </w:rPr>
            </w:pPr>
          </w:p>
          <w:p w:rsidR="003E486D" w:rsidRPr="003E486D" w:rsidRDefault="003E486D" w:rsidP="003D488E">
            <w:pPr>
              <w:rPr>
                <w:rFonts w:ascii="Arial" w:hAnsi="Arial" w:cs="Arial"/>
                <w:sz w:val="20"/>
              </w:rPr>
            </w:pPr>
          </w:p>
          <w:p w:rsidR="00B4718C" w:rsidRPr="003E486D" w:rsidRDefault="00B4718C" w:rsidP="003D48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512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D406E9" w:rsidRDefault="00435123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Hora</w:t>
            </w:r>
          </w:p>
        </w:tc>
      </w:tr>
    </w:tbl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– </w:t>
      </w:r>
      <w:r w:rsidR="00CE0976" w:rsidRPr="0037067D">
        <w:rPr>
          <w:rFonts w:ascii="Arial" w:eastAsia="Arial" w:hAnsi="Arial" w:cs="Arial"/>
          <w:spacing w:val="-1"/>
          <w:sz w:val="24"/>
          <w:szCs w:val="24"/>
        </w:rPr>
        <w:t>CONDIÇÕES GERAIS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 Reserva-se o direito do Setor compete</w:t>
      </w:r>
      <w:r w:rsidR="00CE0976">
        <w:rPr>
          <w:rFonts w:ascii="Arial" w:eastAsia="Arial" w:hAnsi="Arial" w:cs="Arial"/>
          <w:spacing w:val="-1"/>
          <w:sz w:val="24"/>
          <w:szCs w:val="24"/>
        </w:rPr>
        <w:t>nte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da Prefeitura Muni</w:t>
      </w:r>
      <w:r w:rsidR="00CE0976">
        <w:rPr>
          <w:rFonts w:ascii="Arial" w:eastAsia="Arial" w:hAnsi="Arial" w:cs="Arial"/>
          <w:spacing w:val="-1"/>
          <w:sz w:val="24"/>
          <w:szCs w:val="24"/>
        </w:rPr>
        <w:t>ci</w:t>
      </w:r>
      <w:r w:rsidRPr="0037067D">
        <w:rPr>
          <w:rFonts w:ascii="Arial" w:eastAsia="Arial" w:hAnsi="Arial" w:cs="Arial"/>
          <w:spacing w:val="-1"/>
          <w:sz w:val="24"/>
          <w:szCs w:val="24"/>
        </w:rPr>
        <w:t>pal de Ribeirão Corrente de solicitar a qualquer momento acompanhar a execução dos serviços, que será executado na sede d</w:t>
      </w:r>
      <w:r w:rsidR="004C24F0">
        <w:rPr>
          <w:rFonts w:ascii="Arial" w:eastAsia="Arial" w:hAnsi="Arial" w:cs="Arial"/>
          <w:spacing w:val="-1"/>
          <w:sz w:val="24"/>
          <w:szCs w:val="24"/>
        </w:rPr>
        <w:t>a 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CE0976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3.2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Pelos ser</w:t>
      </w:r>
      <w:r w:rsidR="004C24F0">
        <w:rPr>
          <w:rFonts w:ascii="Arial" w:eastAsia="Arial" w:hAnsi="Arial" w:cs="Arial"/>
          <w:spacing w:val="-1"/>
          <w:sz w:val="24"/>
          <w:szCs w:val="24"/>
        </w:rPr>
        <w:t>viços prestados, o contratado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responsabilizará por eventuais defeitos no prazo de </w:t>
      </w:r>
      <w:proofErr w:type="gramStart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6</w:t>
      </w:r>
      <w:proofErr w:type="gramEnd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(seis) meses.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CE0976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– DO PRAZO E LOCAL PARA PRESTAÇÃO DE SERVIÇOS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CE0976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.1 A prestação de serviço dar-se-á da seguinte forma: O Departamento de Transporte e Manutenção de Frota, requisitará com todos os elementos necessários (detalhamento dos serviços a serem executados) a empresa </w:t>
      </w:r>
      <w:r w:rsidR="004C24F0">
        <w:rPr>
          <w:rFonts w:ascii="Arial" w:eastAsia="Arial" w:hAnsi="Arial" w:cs="Arial"/>
          <w:spacing w:val="-1"/>
          <w:sz w:val="24"/>
          <w:szCs w:val="24"/>
        </w:rPr>
        <w:t>contratada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, que no prazo de </w:t>
      </w:r>
      <w:proofErr w:type="gramStart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2</w:t>
      </w:r>
      <w:proofErr w:type="gramEnd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(dois) dias úteis deverá enviar à garagem municipal, representante devidamente qualificado, para avaliação prévia do número de horas necessárias (estimadas) para execução dos serviços. Comunicado do número de horas, o Departamento de Transporte e Manutenção de Frota aprovará ou não a estimativa de horas apresentada. Caso aprovado pelo Departamento de Transporte e Manutenção de Frota, este emitirá ORDEM DE SERVIÇOS, que para os serviços que não ultrapassarem o equivalente a </w:t>
      </w:r>
      <w:proofErr w:type="gramStart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3</w:t>
      </w:r>
      <w:proofErr w:type="gramEnd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(três) dias de execução, terão este prazo, ou seja, 3 (três) dias úteis para execução dos serviços, que só poderão serem prorrogados com anuência da ADMINISITRAÇÃO. Para os serviços, cujo número de horas </w:t>
      </w:r>
      <w:r w:rsidR="004C24F0" w:rsidRPr="0037067D">
        <w:rPr>
          <w:rFonts w:ascii="Arial" w:eastAsia="Arial" w:hAnsi="Arial" w:cs="Arial"/>
          <w:spacing w:val="-1"/>
          <w:sz w:val="24"/>
          <w:szCs w:val="24"/>
        </w:rPr>
        <w:t>supere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aos três dias úteis, </w:t>
      </w:r>
      <w:r w:rsidR="004C24F0" w:rsidRPr="0037067D">
        <w:rPr>
          <w:rFonts w:ascii="Arial" w:eastAsia="Arial" w:hAnsi="Arial" w:cs="Arial"/>
          <w:spacing w:val="-1"/>
          <w:sz w:val="24"/>
          <w:szCs w:val="24"/>
        </w:rPr>
        <w:t>deverá ser efetuado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no número de horas, devidamente, aprovadas pelo Departamento de Transporte e Manutenção de Frota. Quando houver divergências na quantidade de horas estimada entre a apresentada pela DETENTORA e a 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lastRenderedPageBreak/>
        <w:t>sugerida pela ADMINISTRAÇÃO, deverão prevalecer as horas estimadas pela ADMINISTRAÇÃO, que justificará a divergência de quantitativo de hora.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4C24F0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.1.1 Para os casos de emergência, que inclusive inclui os sábados, domingos e feriados,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deverá atender ao chamado em até 2h (duas horas) contadas da chamada. </w:t>
      </w:r>
      <w:proofErr w:type="gramStart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Outrossim</w:t>
      </w:r>
      <w:proofErr w:type="gramEnd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deverá dispor de número de contato para estas emergências.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4C24F0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.1.2 O descumprimento do dispo</w:t>
      </w:r>
      <w:r>
        <w:rPr>
          <w:rFonts w:ascii="Arial" w:eastAsia="Arial" w:hAnsi="Arial" w:cs="Arial"/>
          <w:spacing w:val="-1"/>
          <w:sz w:val="24"/>
          <w:szCs w:val="24"/>
        </w:rPr>
        <w:t>sto no subitem 4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.1.1 ensejará imediata rescisão contratual com aplicação de todas as penalidades estipuladas na legislação em vigência.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4C24F0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.2 A CONTRATADA DEVERÁ DISPOR EM SEU QUADRO DE </w:t>
      </w:r>
      <w:proofErr w:type="gramStart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PROFISSIONAL(</w:t>
      </w:r>
      <w:proofErr w:type="gramEnd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IS) DEVIDAMENTE QUALIFICADOS, ASSUMINDO TODAS AS RESPONSABILIDADES QUANTO À PROTEÇÃO, ENCARGOS TRABALHISTAS E AFINS, FICANDO A CONTRATANTE ISENTA DE QUAISQUER RESPONSABILIDADES. AINDA, OS SERVIÇOS PRESTADOS TERÃO NO MÍNIMO GARANTIA DE </w:t>
      </w:r>
      <w:proofErr w:type="gramStart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6</w:t>
      </w:r>
      <w:proofErr w:type="gramEnd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(SEIS) MESES, CONTADOS DA ENTREGA DOS SERVIÇOS.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4C24F0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.3 Os serviços serão prestados na SEDE da DETENTORA, que deverá inserir no custo da hora/homem a ser apresentada na Proposta Comercial, todas as despesas pertinentes </w:t>
      </w:r>
      <w:proofErr w:type="gramStart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>a</w:t>
      </w:r>
      <w:proofErr w:type="gramEnd"/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execução do objeto, tais como: remoção dos veículos, custo de mão de obra incluindo encargos trabalhistas e fiscais, despesas com transportes e todos os gastos pertinentes. 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4C24F0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5</w:t>
      </w:r>
      <w:r w:rsidR="0037067D" w:rsidRPr="0037067D">
        <w:rPr>
          <w:rFonts w:ascii="Arial" w:eastAsia="Arial" w:hAnsi="Arial" w:cs="Arial"/>
          <w:spacing w:val="-1"/>
          <w:sz w:val="24"/>
          <w:szCs w:val="24"/>
        </w:rPr>
        <w:t xml:space="preserve"> - DA DEFINIÇÃO DOS MÉTODOS E ESTRATÉGIAS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A CONTRATADA responderá, civil e penalmente, por quaisquer danos materiais ou pessoais ocasionados, à Administração e/ou terceiros, por seus empregados, dolosa ou culposamente, e deve comunicar imediatamente, por escrito, à CONTRATANTE, através do fiscal do contrato formalmente designado, qualquer anormalidade verificada, inclusive de ordem funcional.</w:t>
      </w:r>
    </w:p>
    <w:p w:rsidR="0037067D" w:rsidRPr="0037067D" w:rsidRDefault="0037067D" w:rsidP="0037067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A6F4D" w:rsidRPr="005F457A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5F457A" w:rsidRDefault="000C2210" w:rsidP="003E486D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 w:rsidR="00F50EE4"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1D748D">
        <w:rPr>
          <w:rFonts w:ascii="Arial" w:eastAsia="Arial" w:hAnsi="Arial" w:cs="Arial"/>
          <w:spacing w:val="-1"/>
        </w:rPr>
        <w:t>25</w:t>
      </w:r>
      <w:bookmarkStart w:id="0" w:name="_GoBack"/>
      <w:bookmarkEnd w:id="0"/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435123">
        <w:rPr>
          <w:rFonts w:ascii="Arial" w:eastAsia="Arial" w:hAnsi="Arial" w:cs="Arial"/>
          <w:spacing w:val="-1"/>
        </w:rPr>
        <w:t>abril</w:t>
      </w:r>
      <w:r w:rsidR="003A6F4D" w:rsidRPr="005F457A">
        <w:rPr>
          <w:rFonts w:ascii="Arial" w:eastAsia="Arial" w:hAnsi="Arial" w:cs="Arial"/>
          <w:spacing w:val="-1"/>
        </w:rPr>
        <w:t xml:space="preserve"> de 2017</w:t>
      </w:r>
      <w:r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3E486D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3E486D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F50EE4" w:rsidP="003E486D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4B13EF" w:rsidRPr="005F457A" w:rsidRDefault="003A6F4D" w:rsidP="003E486D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3E486D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4B13EF" w:rsidRPr="005F457A" w:rsidRDefault="004B13EF" w:rsidP="004066B9">
      <w:pPr>
        <w:ind w:left="142"/>
        <w:jc w:val="both"/>
        <w:rPr>
          <w:rFonts w:ascii="Arial" w:eastAsia="Arial" w:hAnsi="Arial" w:cs="Arial"/>
          <w:spacing w:val="-1"/>
        </w:rPr>
      </w:pPr>
    </w:p>
    <w:p w:rsidR="004B13EF" w:rsidRPr="005F457A" w:rsidRDefault="004B13EF" w:rsidP="004066B9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Default="003A6F4D" w:rsidP="00E96312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C24F0" w:rsidRDefault="004C24F0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C24F0" w:rsidRDefault="004C24F0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C24F0" w:rsidRDefault="004C24F0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84EF7" w:rsidRDefault="00484EF7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lastRenderedPageBreak/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9279CF">
        <w:rPr>
          <w:rFonts w:ascii="Arial" w:eastAsia="Arial" w:hAnsi="Arial" w:cs="Arial"/>
          <w:b/>
          <w:spacing w:val="1"/>
          <w:position w:val="-1"/>
        </w:rPr>
        <w:t>09/2017</w:t>
      </w:r>
    </w:p>
    <w:p w:rsidR="0027236C" w:rsidRPr="005F457A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>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CEP:</w:t>
      </w:r>
      <w:proofErr w:type="gramStart"/>
      <w:r w:rsidRPr="005F457A">
        <w:rPr>
          <w:rFonts w:ascii="Arial" w:hAnsi="Arial" w:cs="Arial"/>
          <w:color w:val="000000"/>
        </w:rPr>
        <w:t>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  <w:proofErr w:type="gramEnd"/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5F457A">
        <w:rPr>
          <w:rFonts w:ascii="Arial" w:hAnsi="Arial" w:cs="Arial"/>
          <w:color w:val="000000"/>
        </w:rPr>
        <w:t>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5F457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4D53C8" w:rsidRPr="005F457A" w:rsidRDefault="004D53C8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850"/>
        <w:gridCol w:w="567"/>
        <w:gridCol w:w="993"/>
        <w:gridCol w:w="1275"/>
      </w:tblGrid>
      <w:tr w:rsidR="004D53C8" w:rsidRPr="00D406E9" w:rsidTr="004D53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53C8" w:rsidRPr="00416FD6" w:rsidRDefault="004D53C8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53C8" w:rsidRPr="00416FD6" w:rsidRDefault="004D53C8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53C8" w:rsidRPr="00BF4F56" w:rsidRDefault="004D53C8" w:rsidP="00416F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D53C8" w:rsidRPr="00416FD6" w:rsidRDefault="004D53C8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16FD6">
              <w:rPr>
                <w:rFonts w:ascii="Arial" w:hAnsi="Arial" w:cs="Arial"/>
                <w:b/>
                <w:bCs/>
                <w:sz w:val="20"/>
              </w:rPr>
              <w:t>Qtd</w:t>
            </w:r>
            <w:proofErr w:type="spellEnd"/>
            <w:r w:rsidRPr="00416FD6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4D53C8" w:rsidRPr="00416FD6" w:rsidRDefault="004D53C8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4D53C8" w:rsidRPr="00416FD6" w:rsidRDefault="004D53C8" w:rsidP="0041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4D53C8" w:rsidRPr="00D406E9" w:rsidTr="004D53C8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C8" w:rsidRPr="00D406E9" w:rsidRDefault="004D53C8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C8" w:rsidRPr="00D406E9" w:rsidRDefault="004D53C8" w:rsidP="00D125B1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</w:rPr>
              <w:t>Contratação de empresa ou profissional autônomo para prestação de serviços de 400h/homem, visando à manutenção preventiva e corretiva de parte mecânica dos veículos leves da frota da Prefeitura Municipal de Ribeirão Corrente.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C8" w:rsidRPr="004D53C8" w:rsidRDefault="004D53C8" w:rsidP="00D12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3C8">
              <w:rPr>
                <w:rFonts w:ascii="Arial" w:hAnsi="Arial" w:cs="Arial"/>
                <w:color w:val="000000"/>
                <w:sz w:val="20"/>
                <w:szCs w:val="20"/>
              </w:rPr>
              <w:t xml:space="preserve">HORA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C8" w:rsidRPr="00D406E9" w:rsidRDefault="004D53C8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8" w:rsidRPr="00D406E9" w:rsidRDefault="004D53C8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8" w:rsidRPr="00D406E9" w:rsidRDefault="004D53C8" w:rsidP="00D125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76ECD" w:rsidRPr="005F457A" w:rsidRDefault="00E76ECD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DO CONTRATO: 12 MESES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27236C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E96312">
      <w:pPr>
        <w:ind w:left="142"/>
        <w:rPr>
          <w:rFonts w:ascii="Arial" w:hAnsi="Arial" w:cs="Arial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3D48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3D48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3D48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DADOS PARA ELABORAÇÃO DO CONTRATO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5F457A">
        <w:rPr>
          <w:rFonts w:ascii="Arial" w:hAnsi="Arial" w:cs="Arial"/>
          <w:bCs/>
          <w:color w:val="000000"/>
        </w:rPr>
        <w:t>1</w:t>
      </w:r>
      <w:proofErr w:type="gramEnd"/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9279CF">
        <w:rPr>
          <w:rFonts w:ascii="Arial" w:eastAsia="Arial" w:hAnsi="Arial" w:cs="Arial"/>
          <w:spacing w:val="1"/>
        </w:rPr>
        <w:t>09/2017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5D361C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5D361C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2B25B1" w:rsidRDefault="002B25B1" w:rsidP="002B25B1">
      <w:pPr>
        <w:jc w:val="both"/>
        <w:rPr>
          <w:rStyle w:val="Forte"/>
          <w:i/>
          <w:iCs/>
          <w:sz w:val="28"/>
          <w:szCs w:val="28"/>
        </w:rPr>
      </w:pPr>
      <w:r>
        <w:rPr>
          <w:rStyle w:val="Forte"/>
          <w:i/>
          <w:iCs/>
          <w:sz w:val="28"/>
          <w:szCs w:val="28"/>
        </w:rPr>
        <w:t xml:space="preserve">* </w:t>
      </w:r>
      <w:r w:rsidRPr="00C014B8">
        <w:rPr>
          <w:rStyle w:val="Forte"/>
          <w:i/>
          <w:iCs/>
          <w:sz w:val="32"/>
          <w:szCs w:val="32"/>
          <w:u w:val="single"/>
        </w:rPr>
        <w:t>deverá ser apresentado fora do envelope de habilitação</w:t>
      </w:r>
      <w:r>
        <w:rPr>
          <w:rStyle w:val="Forte"/>
          <w:i/>
          <w:iCs/>
          <w:sz w:val="28"/>
          <w:szCs w:val="28"/>
        </w:rPr>
        <w:t>.</w:t>
      </w: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645005" w:rsidRDefault="00645005" w:rsidP="00405636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5F457A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484EF7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proofErr w:type="gramStart"/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9279CF">
        <w:rPr>
          <w:rFonts w:ascii="Arial" w:eastAsia="Arial" w:hAnsi="Arial" w:cs="Arial"/>
          <w:spacing w:val="1"/>
        </w:rPr>
        <w:t>09/2017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5D361C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5D361C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2B25B1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  <w:r>
        <w:rPr>
          <w:rStyle w:val="Forte"/>
          <w:i/>
          <w:iCs/>
          <w:sz w:val="28"/>
          <w:szCs w:val="28"/>
        </w:rPr>
        <w:t xml:space="preserve">* </w:t>
      </w:r>
      <w:r w:rsidRPr="007761FD">
        <w:rPr>
          <w:rStyle w:val="Forte"/>
          <w:i/>
          <w:iCs/>
          <w:sz w:val="32"/>
          <w:szCs w:val="32"/>
          <w:u w:val="single"/>
        </w:rPr>
        <w:t>deverá ser apresentado fora do envelope de habilitação</w:t>
      </w:r>
      <w:r>
        <w:rPr>
          <w:rStyle w:val="Forte"/>
          <w:i/>
          <w:iCs/>
          <w:sz w:val="28"/>
          <w:szCs w:val="28"/>
        </w:rPr>
        <w:t>.</w:t>
      </w:r>
    </w:p>
    <w:p w:rsidR="004B13EF" w:rsidRPr="005F457A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9279CF">
        <w:rPr>
          <w:rFonts w:ascii="Arial" w:eastAsia="Arial" w:hAnsi="Arial" w:cs="Arial"/>
          <w:spacing w:val="1"/>
        </w:rPr>
        <w:t>09/2017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5D361C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5D361C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5F457A" w:rsidRDefault="003A6F4D" w:rsidP="00E96312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</w:t>
      </w:r>
      <w:proofErr w:type="spellStart"/>
      <w:proofErr w:type="gramStart"/>
      <w:r w:rsidR="00320E4D">
        <w:rPr>
          <w:rFonts w:ascii="Arial" w:hAnsi="Arial" w:cs="Arial"/>
          <w:color w:val="000000"/>
        </w:rPr>
        <w:t>Sr.</w:t>
      </w:r>
      <w:proofErr w:type="gramEnd"/>
      <w:r w:rsidRPr="005F457A">
        <w:rPr>
          <w:rFonts w:ascii="Arial" w:hAnsi="Arial" w:cs="Arial"/>
          <w:color w:val="000000"/>
        </w:rPr>
        <w:t>Prefeito</w:t>
      </w:r>
      <w:proofErr w:type="spellEnd"/>
      <w:r w:rsidRPr="005F457A">
        <w:rPr>
          <w:rFonts w:ascii="Arial" w:hAnsi="Arial" w:cs="Arial"/>
          <w:color w:val="000000"/>
        </w:rPr>
        <w:t xml:space="preserve">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9279CF">
        <w:rPr>
          <w:rFonts w:ascii="Arial" w:hAnsi="Arial" w:cs="Arial"/>
          <w:b/>
          <w:bCs/>
          <w:color w:val="000000"/>
        </w:rPr>
        <w:t>09/2017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9279CF">
        <w:rPr>
          <w:rFonts w:ascii="Arial" w:hAnsi="Arial" w:cs="Arial"/>
          <w:b/>
          <w:bCs/>
        </w:rPr>
        <w:t>26/2017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D125B1" w:rsidRDefault="00D125B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850"/>
        <w:gridCol w:w="709"/>
        <w:gridCol w:w="992"/>
        <w:gridCol w:w="992"/>
      </w:tblGrid>
      <w:tr w:rsidR="006D1765" w:rsidRPr="00D406E9" w:rsidTr="005F51FA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D1765" w:rsidRPr="00416FD6" w:rsidRDefault="006D1765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D1765" w:rsidRPr="00416FD6" w:rsidRDefault="006D1765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D1765" w:rsidRPr="00BF4F56" w:rsidRDefault="006D1765" w:rsidP="00D45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D1765" w:rsidRPr="00416FD6" w:rsidRDefault="006D1765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16FD6">
              <w:rPr>
                <w:rFonts w:ascii="Arial" w:hAnsi="Arial" w:cs="Arial"/>
                <w:b/>
                <w:bCs/>
                <w:sz w:val="20"/>
              </w:rPr>
              <w:t>Qtd</w:t>
            </w:r>
            <w:proofErr w:type="spellEnd"/>
            <w:r w:rsidRPr="00416FD6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6D1765" w:rsidRPr="00416FD6" w:rsidRDefault="006D1765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6D1765" w:rsidRPr="00416FD6" w:rsidRDefault="006D1765" w:rsidP="00D457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6D1765" w:rsidRPr="00D406E9" w:rsidTr="005F51FA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65" w:rsidRPr="00D406E9" w:rsidRDefault="006D1765" w:rsidP="00CE097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65" w:rsidRPr="00D406E9" w:rsidRDefault="006D1765" w:rsidP="00CE097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</w:rPr>
              <w:t>Contratação de empresa ou profissional autônomo para prestação de serviços de 400h/homem, visando à manutenção preventiva e corretiva de parte mecânica dos veículos leves da frota da Prefeitura Municipal de Ribeirão Corrente.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65" w:rsidRPr="004D53C8" w:rsidRDefault="006D1765" w:rsidP="00CE09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3C8">
              <w:rPr>
                <w:rFonts w:ascii="Arial" w:hAnsi="Arial" w:cs="Arial"/>
                <w:color w:val="000000"/>
                <w:sz w:val="20"/>
                <w:szCs w:val="20"/>
              </w:rPr>
              <w:t xml:space="preserve">HORA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65" w:rsidRPr="00D406E9" w:rsidRDefault="006D1765" w:rsidP="00CE097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65" w:rsidRPr="00D406E9" w:rsidRDefault="006D1765" w:rsidP="00CE097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65" w:rsidRPr="00D406E9" w:rsidRDefault="006D1765" w:rsidP="00D457F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A4171" w:rsidRDefault="008A4171" w:rsidP="008A4171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8E2F39" w:rsidRPr="005F457A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5F457A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9279CF">
        <w:rPr>
          <w:rFonts w:ascii="Arial" w:hAnsi="Arial" w:cs="Arial"/>
          <w:b/>
          <w:bCs/>
          <w:color w:val="000000"/>
        </w:rPr>
        <w:t>26/2017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9279CF">
        <w:rPr>
          <w:rFonts w:ascii="Arial" w:hAnsi="Arial" w:cs="Arial"/>
          <w:b/>
          <w:bCs/>
        </w:rPr>
        <w:t>09/2017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435123">
        <w:rPr>
          <w:rFonts w:ascii="Arial" w:hAnsi="Arial" w:cs="Arial"/>
        </w:rPr>
        <w:t>abril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14713B" w:rsidRPr="005F457A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:rsidR="00B30453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14713B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8E2F39" w:rsidRPr="005F457A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14713B" w:rsidRPr="0014713B" w:rsidRDefault="0014713B" w:rsidP="0014713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 xml:space="preserve">Marcelo Donizete </w:t>
      </w:r>
      <w:proofErr w:type="spellStart"/>
      <w:r w:rsidRPr="0014713B">
        <w:rPr>
          <w:rFonts w:ascii="Arial" w:hAnsi="Arial" w:cs="Arial"/>
        </w:rPr>
        <w:t>Bertanha</w:t>
      </w:r>
      <w:proofErr w:type="spellEnd"/>
    </w:p>
    <w:p w:rsidR="0014713B" w:rsidRPr="0014713B" w:rsidRDefault="0014713B" w:rsidP="0014713B">
      <w:pPr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Secretario Municipal de Planejamento, Infra</w:t>
      </w:r>
      <w:proofErr w:type="gramStart"/>
      <w:r w:rsidRPr="0014713B">
        <w:rPr>
          <w:rFonts w:ascii="Arial" w:hAnsi="Arial" w:cs="Arial"/>
        </w:rPr>
        <w:t>.,</w:t>
      </w:r>
      <w:proofErr w:type="gramEnd"/>
      <w:r w:rsidRPr="0014713B">
        <w:rPr>
          <w:rFonts w:ascii="Arial" w:hAnsi="Arial" w:cs="Arial"/>
        </w:rPr>
        <w:t xml:space="preserve"> Obras, Habitação e Serviços</w:t>
      </w:r>
    </w:p>
    <w:p w:rsidR="002E1491" w:rsidRDefault="002E1491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14713B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14713B" w:rsidRPr="005F457A" w:rsidRDefault="0014713B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D457F1" w:rsidRPr="005F457A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E2F39" w:rsidRPr="005F457A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5F457A" w:rsidRDefault="008E2F39" w:rsidP="00504A9D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5F457A" w:rsidSect="005F457A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85" w:rsidRDefault="00F47585">
      <w:r>
        <w:separator/>
      </w:r>
    </w:p>
  </w:endnote>
  <w:endnote w:type="continuationSeparator" w:id="0">
    <w:p w:rsidR="00F47585" w:rsidRDefault="00F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76" w:rsidRDefault="00CE097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CE0976" w:rsidRDefault="00CE097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E0976" w:rsidRDefault="00CE09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85" w:rsidRDefault="00F47585">
      <w:r>
        <w:separator/>
      </w:r>
    </w:p>
  </w:footnote>
  <w:footnote w:type="continuationSeparator" w:id="0">
    <w:p w:rsidR="00F47585" w:rsidRDefault="00F4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76" w:rsidRDefault="00CE097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E0976" w:rsidRDefault="00CE097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E0976" w:rsidRDefault="00CE097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E0976" w:rsidRDefault="00CE09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4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3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6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7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9"/>
  </w:num>
  <w:num w:numId="5">
    <w:abstractNumId w:val="18"/>
  </w:num>
  <w:num w:numId="6">
    <w:abstractNumId w:val="28"/>
  </w:num>
  <w:num w:numId="7">
    <w:abstractNumId w:val="43"/>
  </w:num>
  <w:num w:numId="8">
    <w:abstractNumId w:val="17"/>
  </w:num>
  <w:num w:numId="9">
    <w:abstractNumId w:val="12"/>
  </w:num>
  <w:num w:numId="10">
    <w:abstractNumId w:val="33"/>
  </w:num>
  <w:num w:numId="11">
    <w:abstractNumId w:val="16"/>
  </w:num>
  <w:num w:numId="12">
    <w:abstractNumId w:val="30"/>
  </w:num>
  <w:num w:numId="13">
    <w:abstractNumId w:val="23"/>
  </w:num>
  <w:num w:numId="14">
    <w:abstractNumId w:val="20"/>
  </w:num>
  <w:num w:numId="15">
    <w:abstractNumId w:val="38"/>
  </w:num>
  <w:num w:numId="16">
    <w:abstractNumId w:val="26"/>
  </w:num>
  <w:num w:numId="17">
    <w:abstractNumId w:val="32"/>
  </w:num>
  <w:num w:numId="18">
    <w:abstractNumId w:val="34"/>
  </w:num>
  <w:num w:numId="19">
    <w:abstractNumId w:val="8"/>
  </w:num>
  <w:num w:numId="20">
    <w:abstractNumId w:val="45"/>
  </w:num>
  <w:num w:numId="21">
    <w:abstractNumId w:val="21"/>
  </w:num>
  <w:num w:numId="22">
    <w:abstractNumId w:val="2"/>
  </w:num>
  <w:num w:numId="23">
    <w:abstractNumId w:val="25"/>
  </w:num>
  <w:num w:numId="24">
    <w:abstractNumId w:val="1"/>
  </w:num>
  <w:num w:numId="25">
    <w:abstractNumId w:val="37"/>
  </w:num>
  <w:num w:numId="26">
    <w:abstractNumId w:val="44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6"/>
  </w:num>
  <w:num w:numId="32">
    <w:abstractNumId w:val="47"/>
  </w:num>
  <w:num w:numId="33">
    <w:abstractNumId w:val="24"/>
  </w:num>
  <w:num w:numId="34">
    <w:abstractNumId w:val="15"/>
  </w:num>
  <w:num w:numId="35">
    <w:abstractNumId w:val="35"/>
  </w:num>
  <w:num w:numId="36">
    <w:abstractNumId w:val="40"/>
  </w:num>
  <w:num w:numId="37">
    <w:abstractNumId w:val="39"/>
  </w:num>
  <w:num w:numId="38">
    <w:abstractNumId w:val="29"/>
  </w:num>
  <w:num w:numId="39">
    <w:abstractNumId w:val="36"/>
  </w:num>
  <w:num w:numId="40">
    <w:abstractNumId w:val="14"/>
  </w:num>
  <w:num w:numId="41">
    <w:abstractNumId w:val="31"/>
  </w:num>
  <w:num w:numId="42">
    <w:abstractNumId w:val="5"/>
  </w:num>
  <w:num w:numId="43">
    <w:abstractNumId w:val="13"/>
  </w:num>
  <w:num w:numId="44">
    <w:abstractNumId w:val="27"/>
  </w:num>
  <w:num w:numId="45">
    <w:abstractNumId w:val="10"/>
  </w:num>
  <w:num w:numId="46">
    <w:abstractNumId w:val="6"/>
  </w:num>
  <w:num w:numId="47">
    <w:abstractNumId w:val="4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5283"/>
    <w:rsid w:val="000A34F8"/>
    <w:rsid w:val="000C01AF"/>
    <w:rsid w:val="000C2210"/>
    <w:rsid w:val="000C71DE"/>
    <w:rsid w:val="000D0771"/>
    <w:rsid w:val="00105E35"/>
    <w:rsid w:val="0013158E"/>
    <w:rsid w:val="00140DF6"/>
    <w:rsid w:val="00143598"/>
    <w:rsid w:val="00144934"/>
    <w:rsid w:val="0014713B"/>
    <w:rsid w:val="001476E9"/>
    <w:rsid w:val="00157828"/>
    <w:rsid w:val="00166546"/>
    <w:rsid w:val="00182424"/>
    <w:rsid w:val="001B4875"/>
    <w:rsid w:val="001C54DE"/>
    <w:rsid w:val="001D44D8"/>
    <w:rsid w:val="001D6561"/>
    <w:rsid w:val="001D748D"/>
    <w:rsid w:val="002274C2"/>
    <w:rsid w:val="00227887"/>
    <w:rsid w:val="0024744A"/>
    <w:rsid w:val="00257BD4"/>
    <w:rsid w:val="0026260D"/>
    <w:rsid w:val="00263C2F"/>
    <w:rsid w:val="00271A17"/>
    <w:rsid w:val="0027236C"/>
    <w:rsid w:val="00295997"/>
    <w:rsid w:val="002A5525"/>
    <w:rsid w:val="002A6E29"/>
    <w:rsid w:val="002B25B1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067D"/>
    <w:rsid w:val="0037105C"/>
    <w:rsid w:val="00371720"/>
    <w:rsid w:val="00385A0A"/>
    <w:rsid w:val="00393F29"/>
    <w:rsid w:val="003942E7"/>
    <w:rsid w:val="003A6F4D"/>
    <w:rsid w:val="003C38AA"/>
    <w:rsid w:val="003D2C29"/>
    <w:rsid w:val="003D488E"/>
    <w:rsid w:val="003E486D"/>
    <w:rsid w:val="003E5E16"/>
    <w:rsid w:val="003F48AD"/>
    <w:rsid w:val="00404D1C"/>
    <w:rsid w:val="00405636"/>
    <w:rsid w:val="004066B9"/>
    <w:rsid w:val="00416FD6"/>
    <w:rsid w:val="00435123"/>
    <w:rsid w:val="0045681E"/>
    <w:rsid w:val="00472B13"/>
    <w:rsid w:val="004739AE"/>
    <w:rsid w:val="004754FD"/>
    <w:rsid w:val="00475E56"/>
    <w:rsid w:val="00484EF7"/>
    <w:rsid w:val="0048790A"/>
    <w:rsid w:val="004B13EF"/>
    <w:rsid w:val="004B394C"/>
    <w:rsid w:val="004B5665"/>
    <w:rsid w:val="004C121E"/>
    <w:rsid w:val="004C24F0"/>
    <w:rsid w:val="004D45C4"/>
    <w:rsid w:val="004D53C8"/>
    <w:rsid w:val="004F220C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D361C"/>
    <w:rsid w:val="005F457A"/>
    <w:rsid w:val="005F51FA"/>
    <w:rsid w:val="0060154E"/>
    <w:rsid w:val="00610360"/>
    <w:rsid w:val="00612EC4"/>
    <w:rsid w:val="00634546"/>
    <w:rsid w:val="00641AE5"/>
    <w:rsid w:val="0064500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D1765"/>
    <w:rsid w:val="006E38E9"/>
    <w:rsid w:val="006E57AC"/>
    <w:rsid w:val="006F317C"/>
    <w:rsid w:val="006F5820"/>
    <w:rsid w:val="006F6F35"/>
    <w:rsid w:val="007259E5"/>
    <w:rsid w:val="00736432"/>
    <w:rsid w:val="00754038"/>
    <w:rsid w:val="007547D9"/>
    <w:rsid w:val="007608FB"/>
    <w:rsid w:val="007738CF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347B"/>
    <w:rsid w:val="0082535A"/>
    <w:rsid w:val="00836E71"/>
    <w:rsid w:val="00845F65"/>
    <w:rsid w:val="00850470"/>
    <w:rsid w:val="00850DB0"/>
    <w:rsid w:val="008514E0"/>
    <w:rsid w:val="008540AA"/>
    <w:rsid w:val="00854FB9"/>
    <w:rsid w:val="00857781"/>
    <w:rsid w:val="00867968"/>
    <w:rsid w:val="008A4171"/>
    <w:rsid w:val="008C6E38"/>
    <w:rsid w:val="008D0703"/>
    <w:rsid w:val="008D105E"/>
    <w:rsid w:val="008E2F39"/>
    <w:rsid w:val="008F273B"/>
    <w:rsid w:val="00906B78"/>
    <w:rsid w:val="00915B5B"/>
    <w:rsid w:val="009279CF"/>
    <w:rsid w:val="00954311"/>
    <w:rsid w:val="009603A0"/>
    <w:rsid w:val="00974396"/>
    <w:rsid w:val="009764C2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4F6E"/>
    <w:rsid w:val="00BA06BA"/>
    <w:rsid w:val="00BC5F1B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71796"/>
    <w:rsid w:val="00C72048"/>
    <w:rsid w:val="00C944C8"/>
    <w:rsid w:val="00CA2720"/>
    <w:rsid w:val="00CE0976"/>
    <w:rsid w:val="00CE5658"/>
    <w:rsid w:val="00CF719C"/>
    <w:rsid w:val="00D028B6"/>
    <w:rsid w:val="00D125B1"/>
    <w:rsid w:val="00D231C7"/>
    <w:rsid w:val="00D27F4D"/>
    <w:rsid w:val="00D42DBF"/>
    <w:rsid w:val="00D457F1"/>
    <w:rsid w:val="00D556AB"/>
    <w:rsid w:val="00D66A36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72A9A"/>
    <w:rsid w:val="00E76ECD"/>
    <w:rsid w:val="00E9493A"/>
    <w:rsid w:val="00E96312"/>
    <w:rsid w:val="00EA2E1E"/>
    <w:rsid w:val="00EA4375"/>
    <w:rsid w:val="00EB1032"/>
    <w:rsid w:val="00EC5560"/>
    <w:rsid w:val="00ED5354"/>
    <w:rsid w:val="00EE1949"/>
    <w:rsid w:val="00EE3DAE"/>
    <w:rsid w:val="00EE6D92"/>
    <w:rsid w:val="00EF2D77"/>
    <w:rsid w:val="00F03666"/>
    <w:rsid w:val="00F26847"/>
    <w:rsid w:val="00F2712A"/>
    <w:rsid w:val="00F30F00"/>
    <w:rsid w:val="00F42298"/>
    <w:rsid w:val="00F47585"/>
    <w:rsid w:val="00F50EE4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3E02-460B-4BFD-AC82-68162D6B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1</TotalTime>
  <Pages>20</Pages>
  <Words>7248</Words>
  <Characters>39143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46299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2017-03-31T19:43:00Z</cp:lastPrinted>
  <dcterms:created xsi:type="dcterms:W3CDTF">2017-05-04T16:53:00Z</dcterms:created>
  <dcterms:modified xsi:type="dcterms:W3CDTF">2017-05-04T16:54:00Z</dcterms:modified>
</cp:coreProperties>
</file>